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中国中煤能源集团有限公司华中分公司2026年</w:t>
      </w:r>
    </w:p>
    <w:p>
      <w:pPr>
        <w:spacing w:line="360" w:lineRule="auto"/>
        <w:ind w:firstLine="640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次公开招聘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公告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0"/>
          <w:szCs w:val="30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中国中煤能源集团有限公司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简称中国中煤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是国务院国资委监管的国有特大型重点骨干企业，其前身是1982年经国务院批准成立的中国煤炭进出口总公司，经过多次兼并重组，2009年改制成为国有独资公司，并更名为中国中煤能源集团有限公司。2016年以来，中国中煤深入推进供给侧结构性改革，牵头推动央企煤炭资源整合，先后接管10余家央企煤炭资源，作为煤炭全产业链央企，肩负着保障国家能源安全的重要使命。主营业务包括煤炭开发利用及相关贸易和服务，电力、热力生产供应及相关服务，煤基新材料及相关化学品开发利用，相关装备制造及工程技术服务。现拥有及或有煤炭资源储量700亿吨以上，生产及在建煤矿6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座，煤炭总产能3亿吨/年，煤炭年贸易量近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亿吨。运营及在建煤化工项目11个，总产能超2000万吨，产品主要包括聚烯烃、甲醇、尿素、硝铵、焦炭等。在运在建火电项目3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个、装机规模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5000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万千瓦，新能源装机规模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1000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万千瓦。煤矿设计建设、煤机装备制造综合实力、技术水平、市场占有率居行业前列。拥有中煤能源(A+H)、上海能源、新集能源3家上市公司。截至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12月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，中国中煤管理资产总额超6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00亿元，职工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11.8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万人，连续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年获得国务院国资委经营业绩考核A级，连续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年位列《财富》世界企业500强。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中国中煤能源集团有限公司华中分公司（简称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中煤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华中分公司），属中国中煤能源集团有限公司二级企业。承担着统筹区域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能源保供、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战略规划、对接地方协调、推进电力与新能源项目开发建设及运营管理等职能。华中分公司旨在深化区域内企业协同，着力构建“两个联营+”发展模式的区域实践，加快推动“两个对冲”发展机制在华中地区的落地实施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24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0"/>
          <w:szCs w:val="30"/>
          <w:highlight w:val="none"/>
          <w:lang w:val="en-US" w:eastAsia="zh-CN" w:bidi="ar-SA"/>
        </w:rPr>
        <w:t>中国中煤能源集团有限公司华中分公司管</w:t>
      </w:r>
      <w:r>
        <w:rPr>
          <w:rFonts w:hint="eastAsia" w:eastAsia="方正仿宋简体" w:cs="Times New Roman"/>
          <w:kern w:val="2"/>
          <w:sz w:val="30"/>
          <w:szCs w:val="30"/>
          <w:highlight w:val="none"/>
          <w:lang w:val="en-US" w:eastAsia="zh-CN" w:bidi="ar-SA"/>
        </w:rPr>
        <w:t>理的</w:t>
      </w:r>
      <w:r>
        <w:rPr>
          <w:rFonts w:hint="default" w:ascii="Times New Roman" w:hAnsi="Times New Roman" w:eastAsia="方正仿宋简体" w:cs="Times New Roman"/>
          <w:kern w:val="2"/>
          <w:sz w:val="30"/>
          <w:szCs w:val="30"/>
          <w:highlight w:val="none"/>
          <w:lang w:val="en-US" w:eastAsia="zh-CN" w:bidi="ar-SA"/>
        </w:rPr>
        <w:t>中煤新能源（恩施）有限公司</w:t>
      </w:r>
      <w:r>
        <w:rPr>
          <w:rFonts w:hint="eastAsia" w:eastAsia="方正仿宋简体" w:cs="Times New Roman"/>
          <w:kern w:val="2"/>
          <w:sz w:val="30"/>
          <w:szCs w:val="30"/>
          <w:highlight w:val="none"/>
          <w:lang w:val="en-US" w:eastAsia="zh-CN" w:bidi="ar-SA"/>
        </w:rPr>
        <w:t>由</w:t>
      </w:r>
      <w:r>
        <w:rPr>
          <w:rFonts w:hint="default" w:ascii="Times New Roman" w:hAnsi="Times New Roman" w:eastAsia="方正仿宋简体" w:cs="Times New Roman"/>
          <w:kern w:val="2"/>
          <w:sz w:val="30"/>
          <w:szCs w:val="30"/>
          <w:highlight w:val="none"/>
          <w:lang w:val="en-US" w:eastAsia="zh-CN" w:bidi="ar-SA"/>
        </w:rPr>
        <w:t>中煤绿能科技（北京）有限公司与中碳航投新能华中（湖北）科技有限公司合资设立</w:t>
      </w:r>
      <w:r>
        <w:rPr>
          <w:rFonts w:hint="eastAsia" w:eastAsia="方正仿宋简体" w:cs="Times New Roman"/>
          <w:kern w:val="2"/>
          <w:sz w:val="30"/>
          <w:szCs w:val="30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kern w:val="2"/>
          <w:sz w:val="30"/>
          <w:szCs w:val="30"/>
          <w:highlight w:val="none"/>
          <w:lang w:val="en-US" w:eastAsia="zh-CN" w:bidi="ar-SA"/>
        </w:rPr>
        <w:t>当前</w:t>
      </w:r>
      <w:r>
        <w:rPr>
          <w:rFonts w:hint="eastAsia" w:eastAsia="方正仿宋简体" w:cs="Times New Roman"/>
          <w:kern w:val="2"/>
          <w:sz w:val="30"/>
          <w:szCs w:val="30"/>
          <w:highlight w:val="none"/>
          <w:lang w:val="en-US" w:eastAsia="zh-CN" w:bidi="ar-SA"/>
        </w:rPr>
        <w:t>该</w:t>
      </w:r>
      <w:r>
        <w:rPr>
          <w:rFonts w:hint="default" w:ascii="Times New Roman" w:hAnsi="Times New Roman" w:eastAsia="方正仿宋简体" w:cs="Times New Roman"/>
          <w:kern w:val="2"/>
          <w:sz w:val="30"/>
          <w:szCs w:val="30"/>
          <w:highlight w:val="none"/>
          <w:lang w:val="en-US" w:eastAsia="zh-CN" w:bidi="ar-SA"/>
        </w:rPr>
        <w:t>项目规划在恩施州恩施市建设</w:t>
      </w:r>
      <w:r>
        <w:rPr>
          <w:rFonts w:hint="eastAsia" w:eastAsia="方正仿宋简体" w:cs="Times New Roman"/>
          <w:kern w:val="2"/>
          <w:sz w:val="30"/>
          <w:szCs w:val="30"/>
          <w:highlight w:val="none"/>
          <w:lang w:val="en-US" w:eastAsia="zh-CN" w:bidi="ar-SA"/>
        </w:rPr>
        <w:t>120MW风电项目，</w:t>
      </w:r>
      <w:r>
        <w:rPr>
          <w:rFonts w:hint="default" w:ascii="Times New Roman" w:hAnsi="Times New Roman" w:eastAsia="方正仿宋简体" w:cs="Times New Roman"/>
          <w:kern w:val="2"/>
          <w:sz w:val="30"/>
          <w:szCs w:val="30"/>
          <w:highlight w:val="none"/>
          <w:lang w:val="en-US" w:eastAsia="zh-CN" w:bidi="ar-SA"/>
        </w:rPr>
        <w:t>同步配套新建1座110kV升压站及96MW/192MWh电化学储能。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24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0"/>
          <w:szCs w:val="30"/>
          <w:highlight w:val="none"/>
          <w:lang w:val="en-US" w:eastAsia="zh-CN" w:bidi="ar-SA"/>
        </w:rPr>
        <w:t>根据工作需要，中煤新能源（恩施）有限公司现公开招聘工作人员，有关事项公告如下：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  <w:highlight w:val="none"/>
        </w:rPr>
        <w:t>一、</w:t>
      </w: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招聘职位信息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/>
        </w:rPr>
      </w:pPr>
      <w:r>
        <w:rPr>
          <w:rFonts w:hint="default" w:ascii="Times New Roman" w:hAnsi="Times New Roman" w:eastAsia="楷体" w:cs="Times New Roman"/>
          <w:sz w:val="30"/>
          <w:szCs w:val="30"/>
          <w:highlight w:val="none"/>
          <w:lang w:val="en-US" w:eastAsia="zh-CN"/>
        </w:rPr>
        <w:t>（一）职位名称及招聘人数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1.场长（总经理、项目经理）1人；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2.副场长（副总经理、项目副经理）1人；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安全专责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1人；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4.电气专责1人；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5.机务专责1人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6.土建专责1人。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工作地点：湖北省恩施土家族苗族自治州恩施市。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/>
          <w:sz w:val="30"/>
          <w:szCs w:val="30"/>
          <w:highlight w:val="none"/>
          <w:lang w:val="en-US" w:eastAsia="zh-CN"/>
        </w:rPr>
        <w:t>应聘条件及岗位职责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highlight w:val="none"/>
          <w:lang w:val="en-US" w:eastAsia="zh-CN" w:bidi="ar-SA"/>
        </w:rPr>
        <w:t>招聘范围</w:t>
      </w:r>
    </w:p>
    <w:p>
      <w:pPr>
        <w:pStyle w:val="2"/>
        <w:numPr>
          <w:ilvl w:val="-1"/>
          <w:numId w:val="0"/>
        </w:numPr>
        <w:ind w:firstLine="600" w:firstLineChars="200"/>
        <w:rPr>
          <w:rFonts w:hint="eastAsia" w:eastAsia="方正仿宋简体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eastAsia="方正仿宋简体"/>
          <w:spacing w:val="0"/>
          <w:sz w:val="30"/>
          <w:szCs w:val="30"/>
          <w:highlight w:val="none"/>
          <w:lang w:val="en-US" w:eastAsia="zh-CN"/>
        </w:rPr>
        <w:t>https://www.kdocs.cn/l/ck4lPOSEDyyn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eastAsia="zh-CN"/>
        </w:rPr>
        <w:t>面向社会公开招聘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:lang w:val="en-US" w:eastAsia="zh-CN"/>
        </w:rPr>
        <w:t>三、招聘工作程序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公开招聘工作按照发布招聘公告、报名与资格审查、综合测评、组织考察（背景调查）、体检、公示、研究决定、聘用等程序进行。测评时间和地点将通过发送短信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或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邮件方式提前通知。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报名</w:t>
      </w:r>
      <w:r>
        <w:rPr>
          <w:rFonts w:hint="default" w:ascii="Times New Roman" w:hAnsi="Times New Roman" w:eastAsia="黑体" w:cs="Times New Roman"/>
          <w:sz w:val="30"/>
          <w:szCs w:val="30"/>
          <w:highlight w:val="none"/>
          <w:lang w:val="en-US" w:eastAsia="zh-CN"/>
        </w:rPr>
        <w:t>时间、方式及要求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0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/>
          <w:sz w:val="30"/>
          <w:szCs w:val="30"/>
          <w:highlight w:val="none"/>
        </w:rPr>
      </w:pPr>
      <w:r>
        <w:rPr>
          <w:rFonts w:hint="default" w:ascii="Times New Roman" w:hAnsi="Times New Roman" w:eastAsia="楷体" w:cs="Times New Roman"/>
          <w:b w:val="0"/>
          <w:bCs/>
          <w:sz w:val="30"/>
          <w:szCs w:val="30"/>
          <w:highlight w:val="none"/>
        </w:rPr>
        <w:t>（一）报名时间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2026年5月5日24:00前。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0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/>
          <w:sz w:val="30"/>
          <w:szCs w:val="30"/>
          <w:highlight w:val="none"/>
        </w:rPr>
      </w:pPr>
      <w:r>
        <w:rPr>
          <w:rFonts w:hint="default" w:ascii="Times New Roman" w:hAnsi="Times New Roman" w:eastAsia="楷体" w:cs="Times New Roman"/>
          <w:b w:val="0"/>
          <w:bCs/>
          <w:sz w:val="30"/>
          <w:szCs w:val="30"/>
          <w:highlight w:val="none"/>
        </w:rPr>
        <w:t>（二）报名方式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0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>报名人员可登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>录</w:t>
      </w:r>
      <w:r>
        <w:rPr>
          <w:rFonts w:hint="default" w:ascii="Times New Roman" w:hAnsi="Times New Roman" w:eastAsia="方正仿宋简体" w:cs="Times New Roman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https://zhaopin.chinacoal.com/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  <w:t>或扫描文末二维码填写报名信息。本次招聘工作不接受现场、电话、信函等其他方式报名。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0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/>
          <w:sz w:val="30"/>
          <w:szCs w:val="30"/>
          <w:highlight w:val="none"/>
        </w:rPr>
      </w:pPr>
      <w:r>
        <w:rPr>
          <w:rFonts w:hint="default" w:ascii="Times New Roman" w:hAnsi="Times New Roman" w:eastAsia="楷体" w:cs="Times New Roman"/>
          <w:b w:val="0"/>
          <w:bCs/>
          <w:sz w:val="30"/>
          <w:szCs w:val="30"/>
          <w:highlight w:val="none"/>
        </w:rPr>
        <w:t>（三）有关要求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1.</w:t>
      </w:r>
      <w:r>
        <w:rPr>
          <w:rFonts w:ascii="Times New Roman" w:hAnsi="Times New Roman" w:eastAsia="方正仿宋简体" w:cs="Times New Roman"/>
          <w:sz w:val="30"/>
          <w:szCs w:val="30"/>
          <w:highlight w:val="none"/>
        </w:rPr>
        <w:t>每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名</w:t>
      </w:r>
      <w:r>
        <w:rPr>
          <w:rFonts w:ascii="Times New Roman" w:hAnsi="Times New Roman" w:eastAsia="方正仿宋简体" w:cs="Times New Roman"/>
          <w:sz w:val="30"/>
          <w:szCs w:val="30"/>
          <w:highlight w:val="none"/>
        </w:rPr>
        <w:t>应聘者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仅可报名</w:t>
      </w:r>
      <w:r>
        <w:rPr>
          <w:rFonts w:hint="eastAsia" w:ascii="Times New Roman" w:hAnsi="Times New Roman" w:eastAsia="方正仿宋简体" w:cs="Times New Roman"/>
          <w:b w:val="0"/>
          <w:bCs w:val="0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个岗位，请谨慎选择</w:t>
      </w:r>
      <w:r>
        <w:rPr>
          <w:rFonts w:ascii="Times New Roman" w:hAnsi="Times New Roman" w:eastAsia="方正仿宋简体" w:cs="Times New Roman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  <w:t>.有下列情形之一的人员，不在此次招聘范围内：（1）受司法机关或原单位纪委、监察部门审查，尚未作出结论的；（2）受原单位党纪、政务处分，尚处影响期内的。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应聘人员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如有</w:t>
      </w:r>
      <w:r>
        <w:rPr>
          <w:rFonts w:hint="eastAsia" w:ascii="Times New Roman" w:hAnsi="Times New Roman" w:eastAsia="方正仿宋简体"/>
          <w:b w:val="0"/>
          <w:bCs/>
          <w:color w:val="auto"/>
          <w:sz w:val="30"/>
          <w:szCs w:val="30"/>
          <w:highlight w:val="none"/>
          <w:lang w:val="en-US" w:eastAsia="zh-CN"/>
        </w:rPr>
        <w:t>亲属在</w:t>
      </w: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中国中煤系统内从业的，应主动申报亲属从业及具体情况，对瞒报、漏报的，取消</w:t>
      </w: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highlight w:val="none"/>
          <w:lang w:val="en-US" w:eastAsia="zh-CN" w:bidi="ar-SA"/>
        </w:rPr>
        <w:t>录用</w:t>
      </w: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ascii="Times New Roman" w:hAnsi="Times New Roman" w:eastAsia="方正仿宋简体" w:cs="Times New Roman"/>
          <w:sz w:val="30"/>
          <w:szCs w:val="30"/>
          <w:highlight w:val="none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  <w:t>应</w:t>
      </w:r>
      <w:r>
        <w:rPr>
          <w:rFonts w:ascii="Times New Roman" w:hAnsi="Times New Roman" w:eastAsia="方正仿宋简体" w:cs="Times New Roman"/>
          <w:sz w:val="30"/>
          <w:szCs w:val="30"/>
          <w:highlight w:val="none"/>
        </w:rPr>
        <w:t>聘人员应对提交的信息或材料真实性负责。凡弄虚作假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者</w:t>
      </w:r>
      <w:r>
        <w:rPr>
          <w:rFonts w:ascii="Times New Roman" w:hAnsi="Times New Roman" w:eastAsia="方正仿宋简体" w:cs="Times New Roman"/>
          <w:sz w:val="30"/>
          <w:szCs w:val="30"/>
          <w:highlight w:val="none"/>
        </w:rPr>
        <w:t>，一经查实，取消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录用</w:t>
      </w:r>
      <w:r>
        <w:rPr>
          <w:rFonts w:ascii="Times New Roman" w:hAnsi="Times New Roman" w:eastAsia="方正仿宋简体" w:cs="Times New Roman"/>
          <w:sz w:val="30"/>
          <w:szCs w:val="30"/>
          <w:highlight w:val="none"/>
        </w:rPr>
        <w:t>资格。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firstLine="600" w:firstLineChars="200"/>
        <w:textAlignment w:val="auto"/>
        <w:rPr>
          <w:rFonts w:hint="default" w:ascii="Times New Roman" w:hAnsi="Times New Roman" w:eastAsia="方正仿宋简体" w:cs="Times New Roman"/>
          <w:highlight w:val="none"/>
          <w:lang w:eastAsia="zh-CN"/>
        </w:rPr>
      </w:pPr>
      <w:r>
        <w:rPr>
          <w:rFonts w:hint="eastAsia" w:ascii="Times New Roman" w:hAnsi="Times New Roman" w:cs="Times New Roman"/>
          <w:sz w:val="30"/>
          <w:szCs w:val="30"/>
          <w:highlight w:val="none"/>
          <w:lang w:val="en-US" w:eastAsia="zh-CN"/>
        </w:rPr>
        <w:t>5.</w:t>
      </w: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highlight w:val="none"/>
          <w:lang w:val="en-US" w:eastAsia="zh-CN" w:bidi="ar-SA"/>
        </w:rPr>
        <w:t>请应聘人员提供准确的手机号码和邮箱地址，并及时查收短信和电子邮件，同时保持电话畅通。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00" w:firstLineChars="200"/>
        <w:jc w:val="both"/>
        <w:textAlignment w:val="auto"/>
        <w:rPr>
          <w:rFonts w:ascii="Times New Roman" w:hAnsi="Times New Roman" w:eastAsia="黑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:lang w:val="en-US" w:eastAsia="zh-CN"/>
        </w:rPr>
        <w:t>五、</w:t>
      </w:r>
      <w:r>
        <w:rPr>
          <w:rFonts w:ascii="Times New Roman" w:hAnsi="Times New Roman" w:eastAsia="黑体" w:cs="Times New Roman"/>
          <w:sz w:val="30"/>
          <w:szCs w:val="30"/>
          <w:highlight w:val="none"/>
        </w:rPr>
        <w:t>有关声明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00" w:firstLineChars="200"/>
        <w:jc w:val="both"/>
        <w:textAlignment w:val="auto"/>
        <w:rPr>
          <w:rFonts w:ascii="Times New Roman" w:hAnsi="Times New Roman" w:eastAsia="方正仿宋简体" w:cs="Times New Roman"/>
          <w:sz w:val="30"/>
          <w:szCs w:val="30"/>
          <w:highlight w:val="none"/>
        </w:rPr>
      </w:pPr>
      <w:r>
        <w:rPr>
          <w:rFonts w:ascii="Times New Roman" w:hAnsi="Times New Roman" w:eastAsia="方正仿宋简体" w:cs="Times New Roman"/>
          <w:sz w:val="30"/>
          <w:szCs w:val="30"/>
          <w:highlight w:val="none"/>
        </w:rPr>
        <w:t>被聘用人员薪酬、社保等实施属地化管理，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公司</w:t>
      </w:r>
      <w:r>
        <w:rPr>
          <w:rFonts w:ascii="Times New Roman" w:hAnsi="Times New Roman" w:eastAsia="方正仿宋简体" w:cs="Times New Roman"/>
          <w:sz w:val="30"/>
          <w:szCs w:val="30"/>
          <w:highlight w:val="none"/>
        </w:rPr>
        <w:t>不负责解决被聘用人员配偶、子女的工作安排。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600" w:firstLineChars="200"/>
        <w:jc w:val="both"/>
        <w:textAlignment w:val="auto"/>
        <w:rPr>
          <w:rFonts w:ascii="Times New Roman" w:hAnsi="Times New Roman" w:eastAsia="方正仿宋简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  <w:t>报名信息填写过程中如遇技术问题，请联系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shd w:val="clear" w:color="auto" w:fill="auto"/>
        </w:rPr>
        <w:t>010-82256519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</w:rPr>
        <w:t>（工作日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</w:rPr>
        <w:t>:30-17:00）</w:t>
      </w:r>
      <w:r>
        <w:rPr>
          <w:rFonts w:ascii="Times New Roman" w:hAnsi="Times New Roman" w:eastAsia="方正仿宋简体" w:cs="Times New Roman"/>
          <w:sz w:val="30"/>
          <w:szCs w:val="30"/>
          <w:highlight w:val="none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0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eastAsia="zh-CN"/>
        </w:rPr>
        <w:t>招聘工作联系人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：杨女士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027-59331908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  <w:t>（工作日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  <w:t>:30-17:00）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eastAsia="zh-CN"/>
        </w:rPr>
        <w:t>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</w:pPr>
    </w:p>
    <w:p>
      <w:pPr>
        <w:pStyle w:val="14"/>
        <w:keepNext w:val="0"/>
        <w:keepLines w:val="0"/>
        <w:pageBreakBefore w:val="0"/>
        <w:tabs>
          <w:tab w:val="left" w:pos="1863"/>
        </w:tabs>
        <w:kinsoku/>
        <w:wordWrap/>
        <w:overflowPunct/>
        <w:topLinePunct w:val="0"/>
        <w:bidi w:val="0"/>
        <w:spacing w:line="540" w:lineRule="exact"/>
        <w:ind w:firstLine="60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1595755</wp:posOffset>
            </wp:positionH>
            <wp:positionV relativeFrom="paragraph">
              <wp:posOffset>266700</wp:posOffset>
            </wp:positionV>
            <wp:extent cx="1819275" cy="1800225"/>
            <wp:effectExtent l="0" t="0" r="9525" b="9525"/>
            <wp:wrapTight wrapText="bothSides">
              <wp:wrapPolygon>
                <wp:start x="0" y="0"/>
                <wp:lineTo x="0" y="21486"/>
                <wp:lineTo x="21487" y="21486"/>
                <wp:lineTo x="21487" y="0"/>
                <wp:lineTo x="0" y="0"/>
              </wp:wrapPolygon>
            </wp:wrapTight>
            <wp:docPr id="1" name="图片 1" descr="1776253232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762532329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ab/>
      </w:r>
    </w:p>
    <w:p>
      <w:pPr>
        <w:pStyle w:val="14"/>
        <w:keepNext w:val="0"/>
        <w:keepLines w:val="0"/>
        <w:pageBreakBefore w:val="0"/>
        <w:tabs>
          <w:tab w:val="left" w:pos="1863"/>
        </w:tabs>
        <w:kinsoku/>
        <w:wordWrap/>
        <w:overflowPunct/>
        <w:topLinePunct w:val="0"/>
        <w:bidi w:val="0"/>
        <w:spacing w:line="540" w:lineRule="exact"/>
        <w:ind w:firstLine="60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</w:pPr>
    </w:p>
    <w:p>
      <w:pPr>
        <w:pStyle w:val="14"/>
        <w:keepNext w:val="0"/>
        <w:keepLines w:val="0"/>
        <w:pageBreakBefore w:val="0"/>
        <w:tabs>
          <w:tab w:val="left" w:pos="1863"/>
        </w:tabs>
        <w:kinsoku/>
        <w:wordWrap/>
        <w:overflowPunct/>
        <w:topLinePunct w:val="0"/>
        <w:bidi w:val="0"/>
        <w:spacing w:line="540" w:lineRule="exact"/>
        <w:ind w:firstLine="60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</w:pPr>
    </w:p>
    <w:p>
      <w:pPr>
        <w:pStyle w:val="14"/>
        <w:keepNext w:val="0"/>
        <w:keepLines w:val="0"/>
        <w:pageBreakBefore w:val="0"/>
        <w:tabs>
          <w:tab w:val="left" w:pos="1863"/>
        </w:tabs>
        <w:kinsoku/>
        <w:wordWrap/>
        <w:overflowPunct/>
        <w:topLinePunct w:val="0"/>
        <w:bidi w:val="0"/>
        <w:spacing w:line="54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textAlignment w:val="auto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C0E609"/>
    <w:multiLevelType w:val="singleLevel"/>
    <w:tmpl w:val="E7C0E60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4EFBEC"/>
    <w:multiLevelType w:val="singleLevel"/>
    <w:tmpl w:val="224EFBE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673B2"/>
    <w:rsid w:val="0671267E"/>
    <w:rsid w:val="08310391"/>
    <w:rsid w:val="092D4A99"/>
    <w:rsid w:val="0B4B7B79"/>
    <w:rsid w:val="0BCA2F9F"/>
    <w:rsid w:val="0EE56C0F"/>
    <w:rsid w:val="11C22412"/>
    <w:rsid w:val="15045736"/>
    <w:rsid w:val="15202033"/>
    <w:rsid w:val="153D4817"/>
    <w:rsid w:val="17C30ED1"/>
    <w:rsid w:val="1F2E4E37"/>
    <w:rsid w:val="1F317D1D"/>
    <w:rsid w:val="245F1AB0"/>
    <w:rsid w:val="267D6AFA"/>
    <w:rsid w:val="26DD5A28"/>
    <w:rsid w:val="28D24AF0"/>
    <w:rsid w:val="28E33070"/>
    <w:rsid w:val="29C404C5"/>
    <w:rsid w:val="2C874F5C"/>
    <w:rsid w:val="2DFD3F32"/>
    <w:rsid w:val="315E1CD3"/>
    <w:rsid w:val="323D7D22"/>
    <w:rsid w:val="37105772"/>
    <w:rsid w:val="391B04AB"/>
    <w:rsid w:val="3A012B2E"/>
    <w:rsid w:val="3EB57E99"/>
    <w:rsid w:val="3F080411"/>
    <w:rsid w:val="3F4B0C27"/>
    <w:rsid w:val="462C262B"/>
    <w:rsid w:val="475410AF"/>
    <w:rsid w:val="48CE2460"/>
    <w:rsid w:val="554E6A28"/>
    <w:rsid w:val="566B6B47"/>
    <w:rsid w:val="57792F05"/>
    <w:rsid w:val="615B5032"/>
    <w:rsid w:val="628674CB"/>
    <w:rsid w:val="638068BB"/>
    <w:rsid w:val="66257D34"/>
    <w:rsid w:val="679C05B8"/>
    <w:rsid w:val="687A2E10"/>
    <w:rsid w:val="6AD44359"/>
    <w:rsid w:val="6C36219C"/>
    <w:rsid w:val="6C863B87"/>
    <w:rsid w:val="6E7C33F1"/>
    <w:rsid w:val="714D5970"/>
    <w:rsid w:val="74580B23"/>
    <w:rsid w:val="74BF6301"/>
    <w:rsid w:val="763712B5"/>
    <w:rsid w:val="765C023B"/>
    <w:rsid w:val="76764350"/>
    <w:rsid w:val="77BA6BC8"/>
    <w:rsid w:val="79321CCE"/>
    <w:rsid w:val="7A22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cs="Times New Roman"/>
      <w:spacing w:val="6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next w:val="1"/>
    <w:qFormat/>
    <w:uiPriority w:val="0"/>
    <w:pPr>
      <w:widowControl w:val="0"/>
      <w:ind w:firstLine="420" w:firstLineChars="200"/>
      <w:jc w:val="both"/>
    </w:pPr>
    <w:rPr>
      <w:rFonts w:ascii="宋体" w:hAnsi="宋体"/>
      <w:color w:val="000000"/>
      <w:kern w:val="2"/>
      <w:sz w:val="32"/>
      <w:szCs w:val="28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widowControl w:val="0"/>
      <w:ind w:firstLine="420" w:firstLineChars="200"/>
      <w:jc w:val="both"/>
    </w:pPr>
    <w:rPr>
      <w:rFonts w:ascii="仿宋_GB2312" w:hAnsi="宋体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customStyle="1" w:styleId="6">
    <w:name w:val="引用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公文正文"/>
    <w:qFormat/>
    <w:uiPriority w:val="0"/>
    <w:pPr>
      <w:spacing w:line="560" w:lineRule="exact"/>
      <w:ind w:firstLine="720" w:firstLineChars="200"/>
      <w:jc w:val="both"/>
    </w:pPr>
    <w:rPr>
      <w:rFonts w:ascii="Times New Roman" w:hAnsi="Times New Roman" w:eastAsia="微软雅黑" w:cs="Times New Roman"/>
      <w:sz w:val="30"/>
      <w:lang w:val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Verdana" w:eastAsia="Calibri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2025-06-11T06:56:00Z</dcterms:created>
  <dc:creator>HUAWEI</dc:creator>
  <cp:lastModifiedBy>杨景然</cp:lastModifiedBy>
  <dcterms:modified xsi:type="dcterms:W3CDTF">2026-04-15T11:54:19Z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DFF63ACD670748D9BD5CD55C04984A74</vt:lpwstr>
  </property>
</Properties>
</file>